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3E" w:rsidRDefault="00176D3E" w:rsidP="00176D3E">
      <w:pPr>
        <w:pStyle w:val="NormalWeb"/>
        <w:shd w:val="clear" w:color="auto" w:fill="FFFFFF"/>
        <w:spacing w:before="0" w:beforeAutospacing="0" w:after="0" w:afterAutospacing="0"/>
        <w:rPr>
          <w:b/>
          <w:bdr w:val="none" w:sz="0" w:space="0" w:color="auto" w:frame="1"/>
        </w:rPr>
      </w:pPr>
      <w:r>
        <w:rPr>
          <w:b/>
          <w:bdr w:val="none" w:sz="0" w:space="0" w:color="auto" w:frame="1"/>
        </w:rPr>
        <w:t xml:space="preserve">Laila Kundziņa, LU fonda valdes locekle, izpilddirektore </w:t>
      </w:r>
    </w:p>
    <w:p w:rsidR="00176D3E" w:rsidRDefault="00176D3E" w:rsidP="00176D3E">
      <w:pPr>
        <w:pStyle w:val="NormalWeb"/>
        <w:shd w:val="clear" w:color="auto" w:fill="FFFFFF"/>
        <w:spacing w:before="0" w:beforeAutospacing="0" w:after="0" w:afterAutospacing="0"/>
        <w:rPr>
          <w:b/>
          <w:bdr w:val="none" w:sz="0" w:space="0" w:color="auto" w:frame="1"/>
        </w:rPr>
      </w:pPr>
    </w:p>
    <w:p w:rsidR="00176D3E" w:rsidRDefault="00176D3E" w:rsidP="00176D3E">
      <w:pPr>
        <w:pStyle w:val="NormalWeb"/>
        <w:shd w:val="clear" w:color="auto" w:fill="FFFFFF"/>
        <w:spacing w:before="0" w:beforeAutospacing="0" w:after="0" w:afterAutospacing="0"/>
        <w:rPr>
          <w:bdr w:val="none" w:sz="0" w:space="0" w:color="auto" w:frame="1"/>
        </w:rPr>
      </w:pPr>
      <w:r>
        <w:rPr>
          <w:b/>
          <w:bdr w:val="none" w:sz="0" w:space="0" w:color="auto" w:frame="1"/>
        </w:rPr>
        <w:t>F</w:t>
      </w:r>
      <w:r>
        <w:rPr>
          <w:b/>
          <w:bdr w:val="none" w:sz="0" w:space="0" w:color="auto" w:frame="1"/>
        </w:rPr>
        <w:t>ilantropijas sastāvdaļas un veidi</w:t>
      </w:r>
    </w:p>
    <w:p w:rsidR="00176D3E" w:rsidRDefault="00176D3E" w:rsidP="00176D3E">
      <w:pPr>
        <w:pStyle w:val="NormalWeb"/>
        <w:shd w:val="clear" w:color="auto" w:fill="FFFFFF"/>
        <w:spacing w:before="0" w:beforeAutospacing="0" w:after="0" w:afterAutospacing="0"/>
        <w:rPr>
          <w:bdr w:val="none" w:sz="0" w:space="0" w:color="auto" w:frame="1"/>
        </w:rPr>
      </w:pPr>
    </w:p>
    <w:p w:rsidR="00176D3E" w:rsidRPr="006D0FBC" w:rsidRDefault="00176D3E" w:rsidP="00176D3E">
      <w:pPr>
        <w:pStyle w:val="NormalWeb"/>
        <w:shd w:val="clear" w:color="auto" w:fill="FFFFFF"/>
        <w:spacing w:before="0" w:beforeAutospacing="0" w:after="0" w:afterAutospacing="0"/>
        <w:rPr>
          <w:bdr w:val="none" w:sz="0" w:space="0" w:color="auto" w:frame="1"/>
        </w:rPr>
      </w:pPr>
      <w:r w:rsidRPr="00F608F3">
        <w:rPr>
          <w:bdr w:val="none" w:sz="0" w:space="0" w:color="auto" w:frame="1"/>
        </w:rPr>
        <w:t xml:space="preserve">Galvenie </w:t>
      </w:r>
      <w:r>
        <w:rPr>
          <w:bdr w:val="none" w:sz="0" w:space="0" w:color="auto" w:frame="1"/>
        </w:rPr>
        <w:t xml:space="preserve">filantropijas </w:t>
      </w:r>
      <w:proofErr w:type="spellStart"/>
      <w:r>
        <w:rPr>
          <w:bdr w:val="none" w:sz="0" w:space="0" w:color="auto" w:frame="1"/>
        </w:rPr>
        <w:t>sastāvelementi</w:t>
      </w:r>
      <w:proofErr w:type="spellEnd"/>
      <w:r>
        <w:rPr>
          <w:bdr w:val="none" w:sz="0" w:space="0" w:color="auto" w:frame="1"/>
        </w:rPr>
        <w:t xml:space="preserve"> nosaka, ka f</w:t>
      </w:r>
      <w:r w:rsidRPr="006D0FBC">
        <w:rPr>
          <w:bdr w:val="none" w:sz="0" w:space="0" w:color="auto" w:frame="1"/>
        </w:rPr>
        <w:t xml:space="preserve">ilantropija ir process, kurā filantropijas organizācijas sadarbībā ar mecenātiem realizē daudzveidīgus projektus sabiedrības dzīves kvalitātes uzlabošanā. </w:t>
      </w:r>
    </w:p>
    <w:p w:rsidR="00176D3E" w:rsidRPr="006D0FBC" w:rsidRDefault="00176D3E" w:rsidP="00176D3E">
      <w:pPr>
        <w:pStyle w:val="NormalWeb"/>
        <w:shd w:val="clear" w:color="auto" w:fill="FFFFFF"/>
        <w:spacing w:before="0" w:beforeAutospacing="0" w:after="0" w:afterAutospacing="0"/>
        <w:rPr>
          <w:bdr w:val="none" w:sz="0" w:space="0" w:color="auto" w:frame="1"/>
        </w:rPr>
      </w:pPr>
      <w:r w:rsidRPr="006D0FBC">
        <w:rPr>
          <w:bdr w:val="none" w:sz="0" w:space="0" w:color="auto" w:frame="1"/>
        </w:rPr>
        <w:t xml:space="preserve">Ir dažādi ziedojumu veidi: naudā, graudā, </w:t>
      </w:r>
      <w:proofErr w:type="spellStart"/>
      <w:r w:rsidRPr="006D0FBC">
        <w:rPr>
          <w:bdr w:val="none" w:sz="0" w:space="0" w:color="auto" w:frame="1"/>
        </w:rPr>
        <w:t>pro</w:t>
      </w:r>
      <w:proofErr w:type="spellEnd"/>
      <w:r w:rsidRPr="006D0FBC">
        <w:rPr>
          <w:bdr w:val="none" w:sz="0" w:space="0" w:color="auto" w:frame="1"/>
        </w:rPr>
        <w:t xml:space="preserve"> </w:t>
      </w:r>
      <w:proofErr w:type="spellStart"/>
      <w:r w:rsidRPr="006D0FBC">
        <w:rPr>
          <w:bdr w:val="none" w:sz="0" w:space="0" w:color="auto" w:frame="1"/>
        </w:rPr>
        <w:t>bonus</w:t>
      </w:r>
      <w:proofErr w:type="spellEnd"/>
      <w:r w:rsidRPr="006D0FBC">
        <w:rPr>
          <w:bdr w:val="none" w:sz="0" w:space="0" w:color="auto" w:frame="1"/>
        </w:rPr>
        <w:t xml:space="preserve"> un brīvprātīgais darbs. Filantropijas organizācijas piedāvā daudzveidīgus ziedojumu pieņemšanas rīkus. Klasiskākais ziedošanas veids ir ar pārskaitījumu uz filantropijas organizācijas norādīto kontu. Līdz ar interneta, kā saziņas un komunikācijas līdzekļa, atklāšanu populāri ir kļuvuši ziedošanas portāli, kuros ziedotāji, izvēloties sev tīkamu atbalsta mērķi, ātri var veikt ziedojumu ar karti, ar </w:t>
      </w:r>
      <w:proofErr w:type="spellStart"/>
      <w:r w:rsidRPr="006D0FBC">
        <w:rPr>
          <w:bdr w:val="none" w:sz="0" w:space="0" w:color="auto" w:frame="1"/>
        </w:rPr>
        <w:t>pay</w:t>
      </w:r>
      <w:proofErr w:type="spellEnd"/>
      <w:r w:rsidRPr="006D0FBC">
        <w:rPr>
          <w:bdr w:val="none" w:sz="0" w:space="0" w:color="auto" w:frame="1"/>
        </w:rPr>
        <w:t xml:space="preserve"> </w:t>
      </w:r>
      <w:proofErr w:type="spellStart"/>
      <w:r w:rsidRPr="006D0FBC">
        <w:rPr>
          <w:bdr w:val="none" w:sz="0" w:space="0" w:color="auto" w:frame="1"/>
        </w:rPr>
        <w:t>pal</w:t>
      </w:r>
      <w:proofErr w:type="spellEnd"/>
      <w:r w:rsidRPr="006D0FBC">
        <w:rPr>
          <w:bdr w:val="none" w:sz="0" w:space="0" w:color="auto" w:frame="1"/>
        </w:rPr>
        <w:t xml:space="preserve"> kontu un izmantojot savu internetbanku. Ziedotājam ir iespēja veikt ziedojumu anonīmi, norādot šo informāciju ziedošanas procesā. Parasti filantropijas organizācijas savos ziedošanas portālos piedāvā iespēju izvēlēties ziedojuma summu. Pēc ziedojuma veikšanas portāla programma </w:t>
      </w:r>
      <w:proofErr w:type="spellStart"/>
      <w:r w:rsidRPr="006D0FBC">
        <w:rPr>
          <w:bdr w:val="none" w:sz="0" w:space="0" w:color="auto" w:frame="1"/>
        </w:rPr>
        <w:t>nosūta</w:t>
      </w:r>
      <w:proofErr w:type="spellEnd"/>
      <w:r w:rsidRPr="006D0FBC">
        <w:rPr>
          <w:bdr w:val="none" w:sz="0" w:space="0" w:color="auto" w:frame="1"/>
        </w:rPr>
        <w:t xml:space="preserve"> ziedotājam automātisku pateicību par ziedojuma saņemšanu. </w:t>
      </w:r>
    </w:p>
    <w:p w:rsidR="00176D3E" w:rsidRPr="006D0FBC" w:rsidRDefault="00176D3E" w:rsidP="00176D3E">
      <w:pPr>
        <w:pStyle w:val="NormalWeb"/>
        <w:shd w:val="clear" w:color="auto" w:fill="FFFFFF"/>
        <w:spacing w:before="0" w:beforeAutospacing="0" w:after="0" w:afterAutospacing="0"/>
        <w:rPr>
          <w:bdr w:val="none" w:sz="0" w:space="0" w:color="auto" w:frame="1"/>
        </w:rPr>
      </w:pPr>
      <w:r w:rsidRPr="006D0FBC">
        <w:rPr>
          <w:bdr w:val="none" w:sz="0" w:space="0" w:color="auto" w:frame="1"/>
        </w:rPr>
        <w:t xml:space="preserve">Ziedošanas portālos tiek publicēta informācija par filantropijas organizācijai piešķirto sabiedriskā labuma statusu, kas papildus motivē ziedotājus ziedot un saņemt arī nodokļu atlaides. Nodokļu atlaides tiek piemērotas kā privātpersonām, tā uzņēmumiem. Salīdzinot trīs Baltijas valstu nodokļu atlaižu politiku, Igaunijā ir vislabvēlīgākie nosacījumi. Igaunijā piešķir nodokļu atlaides privātpersonām gan rezidentiem, gan nerezidentiem. Un arīdzan uzņēmumiem – gan Igaunijā, gan citās valstīs reģistrētiem. Tas atvieglo filantropijas organizāciju darbu, jo nav jādibina un jāuztur filantropijas organizācijas citās valstīs, lai trimdas tautieši, kas ir citu valstu pilsoņi, varētu saņemt nodokļu atlaides. </w:t>
      </w:r>
    </w:p>
    <w:p w:rsidR="00176D3E" w:rsidRPr="006D0FBC" w:rsidRDefault="00176D3E" w:rsidP="00176D3E">
      <w:pPr>
        <w:rPr>
          <w:lang w:val="lv-LV"/>
        </w:rPr>
      </w:pPr>
      <w:r w:rsidRPr="006D0FBC">
        <w:rPr>
          <w:bdr w:val="none" w:sz="0" w:space="0" w:color="auto" w:frame="1"/>
          <w:lang w:val="lv-LV"/>
        </w:rPr>
        <w:t xml:space="preserve">Ziedojumi var būt vienreizēji, ikgadēji, kā arī speciāli kādām terminētām ziedojumu kampaņām un ziedojumi, kas ir saņemti kā testamentārie novēlējumi. Parasti testamentārie novēlējumi nosaka, ka saņemtais ziedojums ir kā neaizskaramais pamatkapitāls. Lietuvā kopš 2012. gada ir spēkā “Lietuvas Republikas likums par labdarības un sponsorēšanas fondiem”, kas nodrošina filantropijas organizāciju dibināšanu, lai piesaistītu ziedojumus tikai neaizskaramajam pamatkapitālam. Filantropijas organizācijām, kurām ir neaizskaramie pamatkapitāli, ir ziedojumu pārvaldības noteikumi, kas paredz neaizskaramā pamatkapitāla investīciju politiku. </w:t>
      </w:r>
      <w:r w:rsidRPr="006D0FBC">
        <w:rPr>
          <w:lang w:val="lv-LV"/>
        </w:rPr>
        <w:t xml:space="preserve">Risku diversifikācija ir svarīga ieguldījumu stratēģijas daļa. </w:t>
      </w:r>
      <w:r w:rsidRPr="006D0FBC">
        <w:rPr>
          <w:bdr w:val="none" w:sz="0" w:space="0" w:color="auto" w:frame="1"/>
          <w:lang w:val="lv-LV"/>
        </w:rPr>
        <w:t xml:space="preserve">Neaizskaramo pamatkapitālu var ieguldīt šādās aktīvu klasēs: </w:t>
      </w:r>
      <w:r w:rsidRPr="006D0FBC">
        <w:rPr>
          <w:lang w:val="lv-LV"/>
        </w:rPr>
        <w:t xml:space="preserve">Eiropas akcijās, pasaules akcijās, jaunattīstības valstu akcijās, </w:t>
      </w:r>
      <w:proofErr w:type="spellStart"/>
      <w:r w:rsidRPr="006D0FBC">
        <w:rPr>
          <w:lang w:val="lv-LV"/>
        </w:rPr>
        <w:t>Euro</w:t>
      </w:r>
      <w:proofErr w:type="spellEnd"/>
      <w:r w:rsidRPr="006D0FBC">
        <w:rPr>
          <w:lang w:val="lv-LV"/>
        </w:rPr>
        <w:t xml:space="preserve"> zonas valdības obligācijās, korporatīvās obligācijās, augsta riska obligācijās vai naudas tirgus instrumentos, kā piemēram, depozītnoguldījumi, un alternatīvos ieguldījumos, kā piemēram, nekustamais īpašums, zeme. Neaizskaramā pamatkapitāla definīcija nosaka, ka filantropijas organizācijas drīkst tērēt statūtos noteiktiem mērķiem tikai no augļiem (peļņas). Pamatkapitālu tērēt nedrīkst. </w:t>
      </w:r>
    </w:p>
    <w:p w:rsidR="00176D3E" w:rsidRPr="006D0FBC" w:rsidRDefault="00176D3E" w:rsidP="00176D3E">
      <w:pPr>
        <w:rPr>
          <w:lang w:val="lv-LV"/>
        </w:rPr>
      </w:pPr>
      <w:r w:rsidRPr="006D0FBC">
        <w:rPr>
          <w:lang w:val="lv-LV"/>
        </w:rPr>
        <w:t xml:space="preserve">Filantropijas mērķi ir daudzveidīgi. Ziedotāji, kas ziedo pirmo reizi un nelielas summas, parasti izvēlas ziedot kādam konkrētam vienam mērķim. Savukārt, mecenāti ar stāžu un pieredzi ziedot vairākiem mērķiem un lielākas summas, dara to atkārtoti un ar interesi seko līdzi savu ziedojumu izlietošanai un sasniegtajiem rezultātiem. Sniegtais atbalsts var būt daudzveidīgs, kā piemēram, ziedotājs atbalsta kā kultūras un mākslas projektus, tā projektus, kas saistīti ar kādu specifisku medicīnas pētījumu veikšanu. Tā kā vairums šādu pētījumu ir vairāku gadu projekti, tad mecenāts jau sākotnēji ir lietas kursā par vajadzīgā ziedojuma apjomu un rezervē atbilstošo summu, lai projektu varētu realizēt pilnībā. </w:t>
      </w:r>
    </w:p>
    <w:p w:rsidR="00176D3E" w:rsidRPr="006D0FBC" w:rsidRDefault="00176D3E" w:rsidP="00176D3E">
      <w:pPr>
        <w:rPr>
          <w:lang w:val="lv-LV"/>
        </w:rPr>
      </w:pPr>
      <w:r w:rsidRPr="006D0FBC">
        <w:rPr>
          <w:lang w:val="lv-LV"/>
        </w:rPr>
        <w:lastRenderedPageBreak/>
        <w:t xml:space="preserve">Ziedojumu vākšanas veidi ir dažādi. Kā piemēram, tas var būt </w:t>
      </w:r>
      <w:proofErr w:type="spellStart"/>
      <w:r w:rsidRPr="006D0FBC">
        <w:rPr>
          <w:lang w:val="lv-LV"/>
        </w:rPr>
        <w:t>līdzziedojums</w:t>
      </w:r>
      <w:proofErr w:type="spellEnd"/>
      <w:r w:rsidRPr="006D0FBC">
        <w:rPr>
          <w:lang w:val="lv-LV"/>
        </w:rPr>
        <w:t xml:space="preserve">, kad viens ziedotājs piedāvā filantropijas organizācijai kādu fiksētu summu ar aicinājumu, ka ziedojums notiks, ja šī filantropijas organizācija atradīs vēl kādu ziedotāju, kas ir gatavs ziedot līdzvērtīgu summu pretī. </w:t>
      </w:r>
    </w:p>
    <w:p w:rsidR="00176D3E" w:rsidRDefault="00176D3E" w:rsidP="00176D3E">
      <w:pPr>
        <w:rPr>
          <w:lang w:val="lv-LV"/>
        </w:rPr>
      </w:pPr>
      <w:r w:rsidRPr="006D0FBC">
        <w:rPr>
          <w:lang w:val="lv-LV"/>
        </w:rPr>
        <w:t>Filantropijas organizācijām ir jānodrošina regulāra mecenātu informēšana par ziedojuma izlietojumu, tā nodrošinot caurspīdīgumu un uzticību. Tas ir filantropijas pamatprincips.</w:t>
      </w:r>
    </w:p>
    <w:p w:rsidR="00176D3E" w:rsidRDefault="00176D3E" w:rsidP="00176D3E">
      <w:pPr>
        <w:rPr>
          <w:lang w:val="lv-LV"/>
        </w:rPr>
      </w:pPr>
    </w:p>
    <w:p w:rsidR="00176D3E" w:rsidRPr="008A5EB0" w:rsidRDefault="00176D3E" w:rsidP="00176D3E">
      <w:pPr>
        <w:rPr>
          <w:lang w:val="lv-LV"/>
        </w:rPr>
      </w:pPr>
      <w:r>
        <w:rPr>
          <w:lang w:val="lv-LV"/>
        </w:rPr>
        <w:t>Sagatavots 2023. gada 11. janvāris.</w:t>
      </w:r>
      <w:bookmarkStart w:id="0" w:name="_GoBack"/>
      <w:bookmarkEnd w:id="0"/>
    </w:p>
    <w:p w:rsidR="00816DF2" w:rsidRDefault="00816DF2"/>
    <w:sectPr w:rsidR="0081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3E"/>
    <w:rsid w:val="00176D3E"/>
    <w:rsid w:val="0081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2C5F"/>
  <w15:chartTrackingRefBased/>
  <w15:docId w15:val="{7E6DE9C6-330D-4815-A43F-FBF49D7E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3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6D3E"/>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dc:creator>
  <cp:keywords/>
  <dc:description/>
  <cp:lastModifiedBy>Laila</cp:lastModifiedBy>
  <cp:revision>1</cp:revision>
  <dcterms:created xsi:type="dcterms:W3CDTF">2023-01-11T13:29:00Z</dcterms:created>
  <dcterms:modified xsi:type="dcterms:W3CDTF">2023-01-11T13:32:00Z</dcterms:modified>
</cp:coreProperties>
</file>